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DF" w:rsidRPr="0025250F" w:rsidRDefault="007071DF" w:rsidP="007071DF">
      <w:pPr>
        <w:spacing w:after="0" w:line="240" w:lineRule="auto"/>
        <w:rPr>
          <w:rFonts w:ascii="Times New Roman" w:eastAsia="Times New Roman" w:hAnsi="Times New Roman" w:cs="Times New Roman"/>
          <w:b/>
          <w:bCs/>
          <w:color w:val="000000"/>
          <w:sz w:val="36"/>
          <w:lang w:eastAsia="ru-RU"/>
        </w:rPr>
      </w:pPr>
      <w:bookmarkStart w:id="0" w:name="_GoBack"/>
      <w:bookmarkEnd w:id="0"/>
      <w:r w:rsidRPr="00155769">
        <w:rPr>
          <w:rFonts w:ascii="Times New Roman" w:eastAsia="Times New Roman" w:hAnsi="Times New Roman" w:cs="Times New Roman"/>
          <w:b/>
          <w:bCs/>
          <w:color w:val="000000"/>
          <w:sz w:val="36"/>
          <w:lang w:eastAsia="ru-RU"/>
        </w:rPr>
        <w:t>Доклад</w:t>
      </w:r>
      <w:r>
        <w:rPr>
          <w:rFonts w:ascii="Times New Roman" w:eastAsia="Times New Roman" w:hAnsi="Times New Roman" w:cs="Times New Roman"/>
          <w:b/>
          <w:bCs/>
          <w:color w:val="000000"/>
          <w:sz w:val="36"/>
          <w:lang w:eastAsia="ru-RU"/>
        </w:rPr>
        <w:t xml:space="preserve"> на тему: Профилактика жизнестойкости или как распознать </w:t>
      </w:r>
      <w:proofErr w:type="spellStart"/>
      <w:r>
        <w:rPr>
          <w:rFonts w:ascii="Times New Roman" w:eastAsia="Times New Roman" w:hAnsi="Times New Roman" w:cs="Times New Roman"/>
          <w:b/>
          <w:bCs/>
          <w:color w:val="000000"/>
          <w:sz w:val="36"/>
          <w:lang w:eastAsia="ru-RU"/>
        </w:rPr>
        <w:t>суицидента</w:t>
      </w:r>
      <w:proofErr w:type="spellEnd"/>
      <w:r>
        <w:rPr>
          <w:rFonts w:ascii="Times New Roman" w:eastAsia="Times New Roman" w:hAnsi="Times New Roman" w:cs="Times New Roman"/>
          <w:b/>
          <w:bCs/>
          <w:color w:val="000000"/>
          <w:sz w:val="36"/>
          <w:lang w:eastAsia="ru-RU"/>
        </w:rPr>
        <w:t>.</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Самоубийство есть убийство – неважно, что действие совершается собственной рукой. Нормальному человеку трудно переступить запрет на убийство себе подобного (хотя запрещает закон, на самом деле табу находится внутри нас) – </w:t>
      </w:r>
      <w:proofErr w:type="gramStart"/>
      <w:r>
        <w:rPr>
          <w:color w:val="444444"/>
          <w:sz w:val="30"/>
          <w:szCs w:val="30"/>
        </w:rPr>
        <w:t>и</w:t>
      </w:r>
      <w:proofErr w:type="gramEnd"/>
      <w:r>
        <w:rPr>
          <w:color w:val="444444"/>
          <w:sz w:val="30"/>
          <w:szCs w:val="30"/>
        </w:rPr>
        <w:t xml:space="preserve"> слава Богу! Но направить орудие убийства против себя самого оказывается гораздо легче, чем </w:t>
      </w:r>
      <w:proofErr w:type="gramStart"/>
      <w:r>
        <w:rPr>
          <w:color w:val="444444"/>
          <w:sz w:val="30"/>
          <w:szCs w:val="30"/>
        </w:rPr>
        <w:t>против</w:t>
      </w:r>
      <w:proofErr w:type="gramEnd"/>
      <w:r>
        <w:rPr>
          <w:color w:val="444444"/>
          <w:sz w:val="30"/>
          <w:szCs w:val="30"/>
        </w:rPr>
        <w:t xml:space="preserve"> другого – это так называемая переадресованная агрессия.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В повседневной жизни самоубийство чаще всего – просто реакция слабой натуры на сложности жизни, и ничего героического и тем более, романтического в нем нет. Каждый имеет формальное право распоряжаться своей жизнью, как ему хочется. А в реальности он связан с окружающими его людьми и добровольно </w:t>
      </w:r>
      <w:proofErr w:type="gramStart"/>
      <w:r>
        <w:rPr>
          <w:color w:val="444444"/>
          <w:sz w:val="30"/>
          <w:szCs w:val="30"/>
        </w:rPr>
        <w:t>покидать</w:t>
      </w:r>
      <w:proofErr w:type="gramEnd"/>
      <w:r>
        <w:rPr>
          <w:color w:val="444444"/>
          <w:sz w:val="30"/>
          <w:szCs w:val="30"/>
        </w:rPr>
        <w:t xml:space="preserve"> их не может и не должен.</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Непосредственные причины, толкнувшие человека на отказ от жизни, как правило,  тесно связаны с его ближайшим окружением - семьей, родителями, друзьями. И, наконец, главным звеном в решении вопроса “быть или не быть” является сам человек, от силы его личности зависит, как поведет  он себя в кризисном психическом состоянии, какой выбор сделает, столкнувшись с трудностями приспособления </w:t>
      </w:r>
      <w:proofErr w:type="gramStart"/>
      <w:r>
        <w:rPr>
          <w:color w:val="444444"/>
          <w:sz w:val="30"/>
          <w:szCs w:val="30"/>
        </w:rPr>
        <w:t>к</w:t>
      </w:r>
      <w:proofErr w:type="gramEnd"/>
      <w:r>
        <w:rPr>
          <w:color w:val="444444"/>
          <w:sz w:val="30"/>
          <w:szCs w:val="30"/>
        </w:rPr>
        <w:t xml:space="preserve"> сложным жизненным ситуациями, и не сдастся ли он под влиянием длительных травмирующих психику обстоятельств. Другой важный момент, связанный с проблемой самоубийства, - это временная перспектива. Поиск причин суицида нередко приводит в прошлое человека или общества, в котором он живет, а неопределенность или безысходность будущего часто явный признак или причина стремления к самоуничтожению.</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Специалисты насчитывают большое количество факторов, имеющих отношение к суицидальным попыткам. Среди них и изменение солнечной активности, и влияние магнитных полей Земли, и загрязнение окружающей среды, накопление определенных морских воздушных масс, циклонов и антициклонов, но наиболее ценными для понимания самоубийства являются социальные, социально-психологические и психологические причины, разрушающие личность человека, его “я”.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На первом месте из проблем, характерных для подростков с суицидальным поведением, находятся отношения с родителями, на втором месте - трудности, связанные со школой, на третьем - проблемы взаимоотношений с друзьями, в основном противоположного пола.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Отношения родителей с детьми, к сожалению, не всегда строятся на фундаменте открытых, полностью искренних отношений, которые </w:t>
      </w:r>
      <w:r>
        <w:rPr>
          <w:color w:val="444444"/>
          <w:sz w:val="30"/>
          <w:szCs w:val="30"/>
        </w:rPr>
        <w:lastRenderedPageBreak/>
        <w:t>являются надежной защитой от многих суровых испытаний, с которыми встречаются подростки в наше время. И не случайно, что многие попытки суицида у молодых рассматриваются психологами как отчаянный призыв о помощи, как последняя попытка привлечь внимание родителей к своим проблемам, пробить стену непонимания между младшим и старшим поколением. Существенную роль в суицидах играет сохранность семьи и ее благополучность. </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Школьные проблемы обычно связаны с неуспеваемостью или плохими отношениями с учителями, администрацией или классом. Эти проблемы обычно не являются непосредственной причиной самоубийства, но они приводят к понижению общей самооценки учеников, появлению ощущения </w:t>
      </w:r>
      <w:proofErr w:type="spellStart"/>
      <w:r>
        <w:rPr>
          <w:color w:val="444444"/>
          <w:sz w:val="30"/>
          <w:szCs w:val="30"/>
        </w:rPr>
        <w:t>незначимости</w:t>
      </w:r>
      <w:proofErr w:type="spellEnd"/>
      <w:r>
        <w:rPr>
          <w:color w:val="444444"/>
          <w:sz w:val="30"/>
          <w:szCs w:val="30"/>
        </w:rPr>
        <w:t xml:space="preserve"> своей личности, к резкому снижению сопротивляемости стрессам и незащищенности от негативного влияния окружающей среды.</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Кроме того, в современных условиях увеличивается разрыв между различными возрастными и социальными группами - это происходит из-за быстрого изменения культурных норм и эталонов поведения в различных общественных слоях, усиления влияния моды. Родителям, формирование личности которых происходило в условиях менее динамичного общества, очень сложно понять своих “свободомыслящих”  детей. Но с другой стороны, кто, как не молодые, являются поколением, которое находится в наилучшем положении в современной ситуации, так как имеет гораздо больше потенциальных возможностей использовать свои преимущества, связанные с тенденциями изменения общества. </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За один день в России в среднем кончают жизнь самоубийством 108 человек. Легко подсчитать, что за год около 40 000 человек добровольно уходят из жизни. Если учесть так же все неудавшиеся по той или иной причине суицидальные попытки, то эта цифра, очевидно, многократно увеличится.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Со смертью каждого человека гибнет Вселенная – неповторимый мир идей, чувствования, переживаний, мир индивидуального, неповторимого опыта. Очевидно, что общество не может и не должно по отношению к этому оставаться спокойным и безучастным.</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Наша общая задача заключается в том, чтобы, по возможности, ограничить распространение самоубийств, научиться </w:t>
      </w:r>
      <w:proofErr w:type="gramStart"/>
      <w:r>
        <w:rPr>
          <w:color w:val="444444"/>
          <w:sz w:val="30"/>
          <w:szCs w:val="30"/>
        </w:rPr>
        <w:t>эффективно</w:t>
      </w:r>
      <w:proofErr w:type="gramEnd"/>
      <w:r>
        <w:rPr>
          <w:color w:val="444444"/>
          <w:sz w:val="30"/>
          <w:szCs w:val="30"/>
        </w:rPr>
        <w:t xml:space="preserve"> предупреждать их. Однако задача эта чрезвычайно сложная, так как для решения ее необходимо добиться кардинальных позитивных сдвигов в общественных отношениях как на макр</w:t>
      </w:r>
      <w:proofErr w:type="gramStart"/>
      <w:r>
        <w:rPr>
          <w:color w:val="444444"/>
          <w:sz w:val="30"/>
          <w:szCs w:val="30"/>
        </w:rPr>
        <w:t>о-</w:t>
      </w:r>
      <w:proofErr w:type="gramEnd"/>
      <w:r>
        <w:rPr>
          <w:color w:val="444444"/>
          <w:sz w:val="30"/>
          <w:szCs w:val="30"/>
        </w:rPr>
        <w:t xml:space="preserve"> так и на </w:t>
      </w:r>
      <w:proofErr w:type="spellStart"/>
      <w:r>
        <w:rPr>
          <w:color w:val="444444"/>
          <w:sz w:val="30"/>
          <w:szCs w:val="30"/>
        </w:rPr>
        <w:t>микросоциальном</w:t>
      </w:r>
      <w:proofErr w:type="spellEnd"/>
      <w:r>
        <w:rPr>
          <w:color w:val="444444"/>
          <w:sz w:val="30"/>
          <w:szCs w:val="30"/>
        </w:rPr>
        <w:t xml:space="preserve"> уровнях.</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Наверное, можно утверждать, что в определенном смысле распространение самоубийств, их частота отражают моральное </w:t>
      </w:r>
      <w:r>
        <w:rPr>
          <w:color w:val="444444"/>
          <w:sz w:val="30"/>
          <w:szCs w:val="30"/>
        </w:rPr>
        <w:lastRenderedPageBreak/>
        <w:t>здоровье общества, уровень социальной напряженности, наконец, просто благополучие людей. Однако, как мы могли убедиться, на протяжении человеческой истории у разных народов, в рамках различных субкультур, при различных социально-экономических формациях самоубийства в том или ином виде всегда имели место.</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Было бы наивно думать, что настанет когда-нибудь «золотой век», когда не будет конфликтов, разочарований, трагедий – всего того, что иной раз толкает человека к самоубийству.</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Видимо придется признать, что самоубийства будут всегда, как всегда будут болезни, старость, страдания и смерть.</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Самоубийство – чисто человеческий, сознательный поведенческий акт, значит, не будет преувеличением сказать, что оно является своеобразной «платой» за разум, индивидуальность, за свободу воли и выбора. Тем не менее, это не значит, что мы не должны стремиться </w:t>
      </w:r>
      <w:proofErr w:type="gramStart"/>
      <w:r>
        <w:rPr>
          <w:color w:val="444444"/>
          <w:sz w:val="30"/>
          <w:szCs w:val="30"/>
        </w:rPr>
        <w:t>максимально</w:t>
      </w:r>
      <w:proofErr w:type="gramEnd"/>
      <w:r>
        <w:rPr>
          <w:color w:val="444444"/>
          <w:sz w:val="30"/>
          <w:szCs w:val="30"/>
        </w:rPr>
        <w:t xml:space="preserve"> снизить число самоубийств, а для этого необходимо углубленное изучение феномена самоубийства во всех его аспектах.</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Суицид и его виды</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 –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предотвращен и не выйдет в план внешнего поведения.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Внутренние суицидальные проявления включают в себя: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суицидальные мысли; фантазии на тему смерти («заснуть и не проснуться», «если бы со мной что-нибудь случилось, и я бы умер»);</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суицидальные замыслы: продумывание способов самоубийства, выбор его средств и времени;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суицидальные намерения: к замыслу присоединяется волевой компонент, человек настраивает себя на действие.</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rStyle w:val="a5"/>
          <w:color w:val="444444"/>
          <w:sz w:val="30"/>
          <w:szCs w:val="30"/>
        </w:rPr>
        <w:t>К внешним</w:t>
      </w:r>
      <w:r>
        <w:rPr>
          <w:color w:val="444444"/>
          <w:sz w:val="30"/>
          <w:szCs w:val="30"/>
        </w:rPr>
        <w:t> формам суицидного поведения относятся: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суицидальные попытки – целенаправленные акты поведения, направленные на лишение себя жизни, не закончившиеся смертью;</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завершенный суицид: действия заканчиваются гибелью человека.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Предпосылки и условия проявления суицида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Предпосылкой </w:t>
      </w:r>
      <w:proofErr w:type="spellStart"/>
      <w:r>
        <w:rPr>
          <w:color w:val="444444"/>
          <w:sz w:val="30"/>
          <w:szCs w:val="30"/>
        </w:rPr>
        <w:t>аутодеструктивного</w:t>
      </w:r>
      <w:proofErr w:type="spellEnd"/>
      <w:r>
        <w:rPr>
          <w:color w:val="444444"/>
          <w:sz w:val="30"/>
          <w:szCs w:val="30"/>
        </w:rPr>
        <w:t xml:space="preserve"> поведения и суицида в частности является апатия, неверие в личные перспективы, снижение творческой и витальной активности в результате психической травмы.</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Однако наличие психотравмирующей ситуации – недостаточное условие для проявления суицида. Вторая составляющая – личностные особенности </w:t>
      </w:r>
      <w:proofErr w:type="spellStart"/>
      <w:r>
        <w:rPr>
          <w:color w:val="444444"/>
          <w:sz w:val="30"/>
          <w:szCs w:val="30"/>
        </w:rPr>
        <w:t>суицидента</w:t>
      </w:r>
      <w:proofErr w:type="spellEnd"/>
      <w:r>
        <w:rPr>
          <w:color w:val="444444"/>
          <w:sz w:val="30"/>
          <w:szCs w:val="30"/>
        </w:rPr>
        <w:t xml:space="preserve">. Многие авторы, чьи статьи я использовал в </w:t>
      </w:r>
      <w:r>
        <w:rPr>
          <w:color w:val="444444"/>
          <w:sz w:val="30"/>
          <w:szCs w:val="30"/>
        </w:rPr>
        <w:lastRenderedPageBreak/>
        <w:t>подготовке курсовой работы,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У подростков суицид чаще встречается при таких акцентуациях: </w:t>
      </w:r>
      <w:proofErr w:type="spellStart"/>
      <w:r>
        <w:rPr>
          <w:color w:val="444444"/>
          <w:sz w:val="30"/>
          <w:szCs w:val="30"/>
        </w:rPr>
        <w:t>истероидный</w:t>
      </w:r>
      <w:proofErr w:type="spellEnd"/>
      <w:r>
        <w:rPr>
          <w:color w:val="444444"/>
          <w:sz w:val="30"/>
          <w:szCs w:val="30"/>
        </w:rPr>
        <w:t>, сенситивный, эмоционально-мобильный, астенический. Фоном является высокий уровень агрессивности подростка.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Психологический смысл  суицида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w:t>
      </w:r>
      <w:r>
        <w:rPr>
          <w:rStyle w:val="a4"/>
          <w:color w:val="444444"/>
          <w:sz w:val="30"/>
          <w:szCs w:val="30"/>
        </w:rPr>
        <w:t>Психологический смысл суицида</w:t>
      </w:r>
      <w:r>
        <w:rPr>
          <w:color w:val="444444"/>
          <w:sz w:val="30"/>
          <w:szCs w:val="30"/>
        </w:rPr>
        <w:t xml:space="preserve">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w:t>
      </w:r>
      <w:proofErr w:type="gramStart"/>
      <w:r>
        <w:rPr>
          <w:color w:val="444444"/>
          <w:sz w:val="30"/>
          <w:szCs w:val="30"/>
        </w:rPr>
        <w:t>желательного длительного сна</w:t>
      </w:r>
      <w:proofErr w:type="gramEnd"/>
      <w:r>
        <w:rPr>
          <w:color w:val="444444"/>
          <w:sz w:val="30"/>
          <w:szCs w:val="30"/>
        </w:rPr>
        <w:t>, отдыха от невзгод, способа попасть в иной мир, так же она видится средством наказать обидчиков.</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Характерные черты подросткового суицида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 подростков имеет следующие черты:</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суициду предшествуют кратковременные, объективно нетяжелые конфликты в сферах близких отношений (в семье, школе, группе);</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конфликт воспринимается как крайне значимый и </w:t>
      </w:r>
      <w:proofErr w:type="spellStart"/>
      <w:r>
        <w:rPr>
          <w:color w:val="444444"/>
          <w:sz w:val="30"/>
          <w:szCs w:val="30"/>
        </w:rPr>
        <w:t>травматичный</w:t>
      </w:r>
      <w:proofErr w:type="spellEnd"/>
      <w:r>
        <w:rPr>
          <w:color w:val="444444"/>
          <w:sz w:val="30"/>
          <w:szCs w:val="30"/>
        </w:rPr>
        <w:t>, вызывая внутренний кризис и драматизацию событий;</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суицидное поведение демонстративно, в нем есть признаки «игры на публику»;</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суицидальное поведение регулируется скорее порывом, аффектом, в нем нет продуманности, взвешенности, точного просчета;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средства самоубийства выбраны неумело (прыжок с балкона 2-3 этажа, </w:t>
      </w:r>
      <w:proofErr w:type="spellStart"/>
      <w:r>
        <w:rPr>
          <w:color w:val="444444"/>
          <w:sz w:val="30"/>
          <w:szCs w:val="30"/>
        </w:rPr>
        <w:t>малотоксические</w:t>
      </w:r>
      <w:proofErr w:type="spellEnd"/>
      <w:r>
        <w:rPr>
          <w:color w:val="444444"/>
          <w:sz w:val="30"/>
          <w:szCs w:val="30"/>
        </w:rPr>
        <w:t xml:space="preserve"> вещества, тонкая веревка и т.п.).</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Признаки суицидального риска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Учитывая актуальность профилактики суицида, многие авторы задаются вопросом: нельзя ли заранее распознать </w:t>
      </w:r>
      <w:proofErr w:type="spellStart"/>
      <w:r>
        <w:rPr>
          <w:color w:val="444444"/>
          <w:sz w:val="30"/>
          <w:szCs w:val="30"/>
        </w:rPr>
        <w:t>суицидента</w:t>
      </w:r>
      <w:proofErr w:type="spellEnd"/>
      <w:r>
        <w:rPr>
          <w:color w:val="444444"/>
          <w:sz w:val="30"/>
          <w:szCs w:val="30"/>
        </w:rPr>
        <w:t xml:space="preserve"> и помешать его намерению? Абсолютно точных признаков суицидального риска нет, но наиболее общими являются: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1. 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w:t>
      </w:r>
      <w:r>
        <w:rPr>
          <w:color w:val="444444"/>
          <w:sz w:val="30"/>
          <w:szCs w:val="30"/>
        </w:rPr>
        <w:lastRenderedPageBreak/>
        <w:t>лишения себя жизни, рассуждения об утрате смысла жизни, письма или разговоры прощального характера.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2. Наличие опыта самоубийства в прошлом, наличие примера самоубий</w:t>
      </w:r>
      <w:proofErr w:type="gramStart"/>
      <w:r>
        <w:rPr>
          <w:color w:val="444444"/>
          <w:sz w:val="30"/>
          <w:szCs w:val="30"/>
        </w:rPr>
        <w:t>ств в бл</w:t>
      </w:r>
      <w:proofErr w:type="gramEnd"/>
      <w:r>
        <w:rPr>
          <w:color w:val="444444"/>
          <w:sz w:val="30"/>
          <w:szCs w:val="30"/>
        </w:rPr>
        <w:t xml:space="preserve">изком окружении, особенно родителей и друзей; </w:t>
      </w:r>
      <w:proofErr w:type="spellStart"/>
      <w:r>
        <w:rPr>
          <w:color w:val="444444"/>
          <w:sz w:val="30"/>
          <w:szCs w:val="30"/>
        </w:rPr>
        <w:t>максималистические</w:t>
      </w:r>
      <w:proofErr w:type="spellEnd"/>
      <w:r>
        <w:rPr>
          <w:color w:val="444444"/>
          <w:sz w:val="30"/>
          <w:szCs w:val="30"/>
        </w:rPr>
        <w:t xml:space="preserve"> черты характера, склонность к бескомпромиссным решениям и поступкам, деление мира на белое и черное.</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3. Объективная тяжесть жизненных обстоятельств: детство, прошедшее в неблагополучной семье; плохие отношения с </w:t>
      </w:r>
      <w:proofErr w:type="gramStart"/>
      <w:r>
        <w:rPr>
          <w:color w:val="444444"/>
          <w:sz w:val="30"/>
          <w:szCs w:val="30"/>
        </w:rPr>
        <w:t>близкими</w:t>
      </w:r>
      <w:proofErr w:type="gramEnd"/>
      <w:r>
        <w:rPr>
          <w:color w:val="444444"/>
          <w:sz w:val="30"/>
          <w:szCs w:val="30"/>
        </w:rPr>
        <w:t xml:space="preserve"> в данный период; потеря дорогого человека, общественное отвержение; тяжелое заболевание и т.д.</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4. 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Синдромы поведения, указывающие на готовность к суициду</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 xml:space="preserve">1.     </w:t>
      </w:r>
      <w:proofErr w:type="spellStart"/>
      <w:r>
        <w:rPr>
          <w:color w:val="444444"/>
          <w:sz w:val="30"/>
          <w:szCs w:val="30"/>
        </w:rPr>
        <w:t>тревожно-ажитированное</w:t>
      </w:r>
      <w:proofErr w:type="spellEnd"/>
      <w:r>
        <w:rPr>
          <w:color w:val="444444"/>
          <w:sz w:val="30"/>
          <w:szCs w:val="30"/>
        </w:rPr>
        <w:t xml:space="preserve"> поведение, внешне даже похожее на подъем, однако, с проявлениями суеты, спешки;</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2.     затяжные нарушения сна: подростка преследуют страшные сны с картинами катаклизмов, катастроф, аварий или зловещих животных;</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3.     напряжение аффекта, периодически разряжаемого внешне не мотивированной агрессией;</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4.     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5.     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 xml:space="preserve">6.     тяжело </w:t>
      </w:r>
      <w:proofErr w:type="gramStart"/>
      <w:r>
        <w:rPr>
          <w:color w:val="444444"/>
          <w:sz w:val="30"/>
          <w:szCs w:val="30"/>
        </w:rPr>
        <w:t>протекающий</w:t>
      </w:r>
      <w:proofErr w:type="gramEnd"/>
      <w:r>
        <w:rPr>
          <w:color w:val="444444"/>
          <w:sz w:val="30"/>
          <w:szCs w:val="30"/>
        </w:rPr>
        <w:t xml:space="preserve"> </w:t>
      </w:r>
      <w:proofErr w:type="spellStart"/>
      <w:r>
        <w:rPr>
          <w:color w:val="444444"/>
          <w:sz w:val="30"/>
          <w:szCs w:val="30"/>
        </w:rPr>
        <w:t>пубертат</w:t>
      </w:r>
      <w:proofErr w:type="spellEnd"/>
      <w:r>
        <w:rPr>
          <w:color w:val="444444"/>
          <w:sz w:val="30"/>
          <w:szCs w:val="30"/>
        </w:rPr>
        <w:t xml:space="preserve"> с выраженными соматическими эндокринными и нервно-психическими нарушениями;</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7.     употребление алкоголя, токсикомания, наркомания.</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Внешние обстоятельства суицидального подростка</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 xml:space="preserve">1.     неблагополучная семья: тяжелый психологический климат, конфликты родителей, алкоголизм в семье, </w:t>
      </w:r>
      <w:proofErr w:type="gramStart"/>
      <w:r>
        <w:rPr>
          <w:color w:val="444444"/>
          <w:sz w:val="30"/>
          <w:szCs w:val="30"/>
        </w:rPr>
        <w:t>утрата родителей</w:t>
      </w:r>
      <w:proofErr w:type="gramEnd"/>
      <w:r>
        <w:rPr>
          <w:color w:val="444444"/>
          <w:sz w:val="30"/>
          <w:szCs w:val="30"/>
        </w:rPr>
        <w:t>;</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2.     беспризорность подростка, отсутствие опоры на значимого взрослого, который бы занимался подростком;</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3.     неблагоприятное положение подростка в семье: отвержение, назойливая опека, жестокость, критичность к любым проявлениям подростка;</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lastRenderedPageBreak/>
        <w:t>4.     отсутствие у подростка друзей, отвержение в учебной группе;</w:t>
      </w:r>
    </w:p>
    <w:p w:rsidR="007071DF" w:rsidRDefault="007071DF" w:rsidP="007071DF">
      <w:pPr>
        <w:pStyle w:val="a3"/>
        <w:spacing w:before="0" w:beforeAutospacing="0" w:after="0" w:afterAutospacing="0"/>
        <w:ind w:left="936"/>
        <w:jc w:val="both"/>
        <w:rPr>
          <w:rFonts w:ascii="Arial" w:hAnsi="Arial" w:cs="Arial"/>
          <w:color w:val="444444"/>
          <w:sz w:val="28"/>
          <w:szCs w:val="28"/>
        </w:rPr>
      </w:pPr>
      <w:r>
        <w:rPr>
          <w:color w:val="444444"/>
          <w:sz w:val="30"/>
          <w:szCs w:val="30"/>
        </w:rPr>
        <w:t>5.     серия неудач в учебе, общении, межличностных отношениях с родственниками и взрослыми.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Источник негативных переживаний подростка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Накапливание негативных переживаний может создать неблагоприятную сферу для срыва у подростков. Исследования, проведенные в 1995 году, показали, что негативные переживания у подростков возникают в ответ на семейные конфликты, частые наказания, недовольство родителей друзьями детей, частое </w:t>
      </w:r>
      <w:proofErr w:type="spellStart"/>
      <w:r>
        <w:rPr>
          <w:color w:val="444444"/>
          <w:sz w:val="30"/>
          <w:szCs w:val="30"/>
        </w:rPr>
        <w:t>морализование</w:t>
      </w:r>
      <w:proofErr w:type="spellEnd"/>
      <w:r>
        <w:rPr>
          <w:color w:val="444444"/>
          <w:sz w:val="30"/>
          <w:szCs w:val="30"/>
        </w:rPr>
        <w:t xml:space="preserve"> старших и взрослых.</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Согласно данным этого исследования главный источник негативных переживаний – семейные конфликты. На это указали 50% мальчиков и 78% девочек из группы «трудных» подростков. Среди «благополучных» подростков эти показатели 47% и 18% соответственно.</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Важная причина подростковых переживаний – частые наказания детей. В группе «трудных» - эту причину указали 35% опрошенных, тогда как среди «благополучных» 21% мальчиков и 2% девочек.</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Частые наказания провоцируют развитие лживости как средства скрыть проступок. На этот мотив лжи указывают 71% мальчиков и 63% девочек из группы «трудных» подростков.</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Досаждает подросткам и неумелое морализаторство родителей. На эту причину указали 65% мальчиков и 72% девочек.</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Способы борьбы с отрицательными эмоциями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Если систематизировать некоторые способы борьбы с отрицательными эмоциями неконструктивно-застойного характера, которые (способы) могут помочь в избавлении от таких малоприятных, а для некоторых и смертельно опасных, состояний уныния, растерянности, депрессии, то это следующие:</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ВЫГОВОРИТЕСЬ! Этот прием возможен, когда есть рядом кто-то обязательно доброжелательный и расположенный выслушать вас, пускай даже молча. В социальной психологии такого человека условно именуют “жилеткой”. Обычно это люди немолодые, душевные, умеющие хранить чужие тайны. Нередки случаи, когда облегчение приносит беседа со случайным попутчиком. Здесь работает фактор анонимности. Одинокие люди, имеющие домашних животных, часто выговаривают все, что накипело, им (с полной гарантией сохранения тайны исповеди!).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НАПИШИТЕ ПИСЬМО! Если подходящего слушателя нет или вы не хотите прибегать к первому приему, напишите все ваши огорчения и переживания в форме письма. Адресат не важен. Причем это письмо не </w:t>
      </w:r>
      <w:r>
        <w:rPr>
          <w:color w:val="444444"/>
          <w:sz w:val="30"/>
          <w:szCs w:val="30"/>
        </w:rPr>
        <w:lastRenderedPageBreak/>
        <w:t>обязательно отправлять, а если вы его сохраните, то спустя некоторое время вам будет очень интересно, а скорее всего и полезно, перечитать его, проанализировать и сделать кое-какие выводы.</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СДЕЛАЙТЕ СЕБЕ ПОДАРОК! Эту рекомендацию можно выполнить как буквально, так и в переносном смысле - “подарив” себе несколько часов или целый день приятного времяпрепровождения. При этом помните, что такого рода “подарки” нельзя делать слишком часто, иначе радость от них заметно потускнеет.</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ПОМОГИТЕ ДРУГОМУ! Всегда есть человек, нуждающийся в чьей-то помощи, хотя бы в том, чтобы его выслушали. Переключив свою энергию на помощь “ближнему”, вы не только сделаете доброе дело, но и поможете себе выйти из </w:t>
      </w:r>
      <w:proofErr w:type="spellStart"/>
      <w:r>
        <w:rPr>
          <w:color w:val="444444"/>
          <w:sz w:val="30"/>
          <w:szCs w:val="30"/>
        </w:rPr>
        <w:t>пассивно-упаднического</w:t>
      </w:r>
      <w:proofErr w:type="spellEnd"/>
      <w:r>
        <w:rPr>
          <w:color w:val="444444"/>
          <w:sz w:val="30"/>
          <w:szCs w:val="30"/>
        </w:rPr>
        <w:t xml:space="preserve"> настроения, активизируете себя, ибо творить добро всегда приятно.</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РАСТВОРИТЕ ПЕЧАЛЬ ВО СНЕ! Если вы сможете заснуть, то это один из наиболее простых и во все века используемых способов расставаться с унынием и плохим настроением. Отдохнувший мозг направит мысли в русло более конструктивных решений и оптимистического отношения к жизни и проблемам, которые неизбежно возникают. Не случайно почти у всех народов есть пословица соответствующая известной русской “Утро вечера мудренее!”. Не забывайте только, перед тем как заснуть, настроить себя на то, чтобы, проснувшись, вы посмотрели на мир без прежних горьких мыслей, от которых опускаются руки и ничего не изменяется в лучшую сторону.</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“НЕТ </w:t>
      </w:r>
      <w:proofErr w:type="gramStart"/>
      <w:r>
        <w:rPr>
          <w:color w:val="444444"/>
          <w:sz w:val="30"/>
          <w:szCs w:val="30"/>
        </w:rPr>
        <w:t>ХУДА</w:t>
      </w:r>
      <w:proofErr w:type="gramEnd"/>
      <w:r>
        <w:rPr>
          <w:color w:val="444444"/>
          <w:sz w:val="30"/>
          <w:szCs w:val="30"/>
        </w:rPr>
        <w:t xml:space="preserve"> БЕЗ ДОБРА!” Эта известная поговорка может служить девизом направленности ваших мыслей и действий. Составьте список всего хорошего, что присутствует в вашем положении, бесстрастно проанализировав то событие, которое повергло вас в уныние и тоску. Составив его, направьте все силы на воплощение в жизнь того, что написано - пускай хорошее постепенно начинает перетягивать плохое!</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Роль педагога в работе с суицидальными детьми</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Многие будут правы, если скажут: такие дети нуждаются в помощи специалистов. Нагружать неискушенного педагога работой с </w:t>
      </w:r>
      <w:proofErr w:type="spellStart"/>
      <w:r>
        <w:rPr>
          <w:color w:val="444444"/>
          <w:sz w:val="30"/>
          <w:szCs w:val="30"/>
        </w:rPr>
        <w:t>суицидентами</w:t>
      </w:r>
      <w:proofErr w:type="spellEnd"/>
      <w:r>
        <w:rPr>
          <w:color w:val="444444"/>
          <w:sz w:val="30"/>
          <w:szCs w:val="30"/>
        </w:rPr>
        <w:t xml:space="preserve"> – значит поставить его в сложную ситуацию: помочь нужно, но нет необходимых знаний.</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Начнем с того, что отведем педагогу свою роль в работе с такими подростками. Эту роль можно обозначить так: помощь в своевременном выявлении таких детей и первичная профилактика.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xml:space="preserve">        Помощь педагога в заблаговременном выявлении таких детей может выразиться в том, что – часто общаясь с ребенком – он может увидеть признаки проблемного состояния: напряжение, апатию, </w:t>
      </w:r>
      <w:r>
        <w:rPr>
          <w:color w:val="444444"/>
          <w:sz w:val="30"/>
          <w:szCs w:val="30"/>
        </w:rPr>
        <w:lastRenderedPageBreak/>
        <w:t>агрессивность и т.п. Педагог может обратить внимание школьного врача, родителей, администрации школы на этого подростка. Старшему подростку он может предложить разъяснительную беседу, в которой пояснит, что видит его состояние и советует обратиться к психологу, психотерапевту, так как оно требует работы специалиста.</w:t>
      </w:r>
    </w:p>
    <w:p w:rsidR="007071DF" w:rsidRDefault="007071DF" w:rsidP="007071DF">
      <w:pPr>
        <w:pStyle w:val="a3"/>
        <w:spacing w:before="0" w:beforeAutospacing="0" w:after="0" w:afterAutospacing="0"/>
        <w:ind w:left="48"/>
        <w:jc w:val="both"/>
        <w:rPr>
          <w:rFonts w:ascii="Arial" w:hAnsi="Arial" w:cs="Arial"/>
          <w:color w:val="444444"/>
          <w:sz w:val="28"/>
          <w:szCs w:val="28"/>
        </w:rPr>
      </w:pPr>
      <w:r>
        <w:rPr>
          <w:color w:val="444444"/>
          <w:sz w:val="30"/>
          <w:szCs w:val="30"/>
        </w:rPr>
        <w:t>       Даже такая роль педагога приносит свои плоды. Важно лишь педагогу вложить в такую работу немного искреннего сочувствия и душевного тепла.</w:t>
      </w:r>
    </w:p>
    <w:p w:rsidR="007071DF" w:rsidRDefault="007071DF" w:rsidP="007071DF">
      <w:pPr>
        <w:jc w:val="both"/>
      </w:pPr>
    </w:p>
    <w:p w:rsidR="007071DF" w:rsidRDefault="007071DF" w:rsidP="007071DF">
      <w:pPr>
        <w:jc w:val="both"/>
      </w:pPr>
    </w:p>
    <w:p w:rsidR="007071DF" w:rsidRDefault="007071DF" w:rsidP="007071DF">
      <w:pPr>
        <w:jc w:val="both"/>
      </w:pPr>
    </w:p>
    <w:p w:rsidR="007071DF" w:rsidRDefault="007071DF" w:rsidP="007071DF">
      <w:pPr>
        <w:jc w:val="both"/>
      </w:pPr>
    </w:p>
    <w:p w:rsidR="007071DF" w:rsidRDefault="007071DF" w:rsidP="007071DF">
      <w:pPr>
        <w:jc w:val="both"/>
      </w:pPr>
    </w:p>
    <w:p w:rsidR="007071DF" w:rsidRDefault="007071DF" w:rsidP="007071DF">
      <w:pPr>
        <w:jc w:val="both"/>
      </w:pPr>
    </w:p>
    <w:p w:rsidR="007071DF" w:rsidRDefault="007071DF" w:rsidP="007071DF">
      <w:pPr>
        <w:jc w:val="both"/>
      </w:pPr>
    </w:p>
    <w:p w:rsidR="007071DF" w:rsidRDefault="007071DF" w:rsidP="007071DF">
      <w:pPr>
        <w:jc w:val="both"/>
      </w:pPr>
    </w:p>
    <w:p w:rsidR="007E2CBA" w:rsidRDefault="007071DF"/>
    <w:sectPr w:rsidR="007E2CBA" w:rsidSect="00D22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071DF"/>
    <w:rsid w:val="007071DF"/>
    <w:rsid w:val="009F6D6D"/>
    <w:rsid w:val="00B636B3"/>
    <w:rsid w:val="00D22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71DF"/>
    <w:rPr>
      <w:b/>
      <w:bCs/>
    </w:rPr>
  </w:style>
  <w:style w:type="character" w:styleId="a5">
    <w:name w:val="Emphasis"/>
    <w:basedOn w:val="a0"/>
    <w:uiPriority w:val="20"/>
    <w:qFormat/>
    <w:rsid w:val="007071D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2530</Words>
  <Characters>14423</Characters>
  <Application>Microsoft Office Word</Application>
  <DocSecurity>0</DocSecurity>
  <Lines>120</Lines>
  <Paragraphs>33</Paragraphs>
  <ScaleCrop>false</ScaleCrop>
  <Company>Microsoft</Company>
  <LinksUpToDate>false</LinksUpToDate>
  <CharactersWithSpaces>16920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2018-11-12T03:17:00Z</dcterms:created>
  <dcterms:modified xsi:type="dcterms:W3CDTF">2018-11-12T03:18:00Z</dcterms:modified>
</cp:coreProperties>
</file>