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29" w:rsidRPr="003A2AB9" w:rsidRDefault="00C13429" w:rsidP="00C1342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13429" w:rsidRPr="003A2AB9" w:rsidRDefault="00C13429" w:rsidP="00C1342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 работы со студентами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3A2AB9">
        <w:rPr>
          <w:rFonts w:ascii="Times New Roman" w:hAnsi="Times New Roman" w:cs="Times New Roman"/>
          <w:b/>
          <w:bCs/>
          <w:sz w:val="24"/>
          <w:szCs w:val="24"/>
        </w:rPr>
        <w:t>.11.2020г. по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C13429" w:rsidRPr="003A2AB9" w:rsidRDefault="00C13429" w:rsidP="00C13429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указывается учебный период (при организации текущего контроля успеваемости) </w:t>
      </w:r>
    </w:p>
    <w:p w:rsidR="00C13429" w:rsidRPr="003A2AB9" w:rsidRDefault="00C13429" w:rsidP="00C13429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2AB9">
        <w:rPr>
          <w:rFonts w:ascii="Times New Roman" w:hAnsi="Times New Roman" w:cs="Times New Roman"/>
          <w:sz w:val="24"/>
          <w:szCs w:val="24"/>
        </w:rPr>
        <w:t>Преподаватель___Бритнер</w:t>
      </w:r>
      <w:proofErr w:type="spellEnd"/>
      <w:r w:rsidRPr="003A2AB9">
        <w:rPr>
          <w:rFonts w:ascii="Times New Roman" w:hAnsi="Times New Roman" w:cs="Times New Roman"/>
          <w:sz w:val="24"/>
          <w:szCs w:val="24"/>
        </w:rPr>
        <w:t xml:space="preserve"> Римма Александровна______________________</w:t>
      </w:r>
    </w:p>
    <w:p w:rsidR="00C13429" w:rsidRPr="003A2AB9" w:rsidRDefault="00C13429" w:rsidP="00C13429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(Ф.И.О.)</w:t>
      </w:r>
    </w:p>
    <w:p w:rsidR="00C13429" w:rsidRPr="003A2AB9" w:rsidRDefault="00C13429" w:rsidP="00C1342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429" w:rsidRPr="003A2AB9" w:rsidRDefault="00C13429" w:rsidP="00C13429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_____1_ курс___</w:t>
      </w:r>
      <w:r w:rsidRPr="003A2AB9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A2AB9">
        <w:rPr>
          <w:rFonts w:ascii="Times New Roman" w:hAnsi="Times New Roman" w:cs="Times New Roman"/>
          <w:sz w:val="24"/>
          <w:szCs w:val="24"/>
        </w:rPr>
        <w:t>_____группа</w:t>
      </w:r>
    </w:p>
    <w:p w:rsidR="00C13429" w:rsidRPr="003A2AB9" w:rsidRDefault="00C13429" w:rsidP="00C13429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профессия</w:t>
      </w:r>
      <w:r w:rsidRPr="003A2AB9">
        <w:rPr>
          <w:rFonts w:ascii="Times New Roman" w:hAnsi="Times New Roman" w:cs="Times New Roman"/>
          <w:b/>
          <w:sz w:val="24"/>
          <w:szCs w:val="24"/>
        </w:rPr>
        <w:t>___  «Тракторист-машинист с/</w:t>
      </w:r>
      <w:proofErr w:type="spellStart"/>
      <w:r w:rsidRPr="003A2AB9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3A2AB9">
        <w:rPr>
          <w:rFonts w:ascii="Times New Roman" w:hAnsi="Times New Roman" w:cs="Times New Roman"/>
          <w:b/>
          <w:sz w:val="24"/>
          <w:szCs w:val="24"/>
        </w:rPr>
        <w:t xml:space="preserve"> производства»________________</w:t>
      </w:r>
    </w:p>
    <w:p w:rsidR="00C13429" w:rsidRPr="003A2AB9" w:rsidRDefault="00C13429" w:rsidP="00C13429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13429" w:rsidRPr="003A2AB9" w:rsidRDefault="00C13429" w:rsidP="00C13429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429" w:rsidRPr="003A2AB9" w:rsidRDefault="00C13429" w:rsidP="00C13429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2009"/>
        <w:gridCol w:w="1559"/>
        <w:gridCol w:w="1417"/>
        <w:gridCol w:w="2162"/>
        <w:gridCol w:w="1134"/>
        <w:gridCol w:w="2694"/>
      </w:tblGrid>
      <w:tr w:rsidR="00C13429" w:rsidRPr="003A2AB9" w:rsidTr="00C13429">
        <w:tc>
          <w:tcPr>
            <w:tcW w:w="793" w:type="dxa"/>
            <w:vMerge w:val="restart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9" w:type="dxa"/>
            <w:vMerge w:val="restart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учебным материалом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каждой теме</w:t>
            </w:r>
          </w:p>
          <w:p w:rsidR="00C13429" w:rsidRPr="003A2AB9" w:rsidRDefault="00C13429" w:rsidP="00CA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C13429" w:rsidRPr="003A2AB9" w:rsidRDefault="00C13429" w:rsidP="00CA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(результативность)</w:t>
            </w:r>
          </w:p>
          <w:p w:rsidR="00C13429" w:rsidRPr="003A2AB9" w:rsidRDefault="00C13429" w:rsidP="00CA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29" w:rsidRPr="003A2AB9" w:rsidTr="00C13429">
        <w:tc>
          <w:tcPr>
            <w:tcW w:w="793" w:type="dxa"/>
            <w:vMerge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proofErr w:type="gramEnd"/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29" w:rsidRPr="003A2AB9" w:rsidTr="00C13429">
        <w:tc>
          <w:tcPr>
            <w:tcW w:w="793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09" w:type="dxa"/>
            <w:shd w:val="clear" w:color="auto" w:fill="auto"/>
          </w:tcPr>
          <w:p w:rsidR="00C13429" w:rsidRPr="003A2AB9" w:rsidRDefault="00C13429" w:rsidP="00C1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4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4F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2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жилища и учебного заведения (здание, обстановка, условия жизни, техника, оборудование)»</w:t>
            </w:r>
          </w:p>
        </w:tc>
        <w:tc>
          <w:tcPr>
            <w:tcW w:w="1559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13429" w:rsidRPr="003A2AB9" w:rsidRDefault="00C13429" w:rsidP="00C1342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.11.2020</w:t>
            </w:r>
          </w:p>
        </w:tc>
        <w:tc>
          <w:tcPr>
            <w:tcW w:w="2162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134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  <w:tc>
          <w:tcPr>
            <w:tcW w:w="2694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29" w:rsidRPr="003A2AB9" w:rsidTr="00C13429">
        <w:tc>
          <w:tcPr>
            <w:tcW w:w="793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9" w:type="dxa"/>
            <w:shd w:val="clear" w:color="auto" w:fill="auto"/>
          </w:tcPr>
          <w:p w:rsidR="00C13429" w:rsidRPr="003A2AB9" w:rsidRDefault="00C13429" w:rsidP="00C1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3024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4F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2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жилища и учебного заведения (здание, обстановка, условия жизни, техника, оборудование)»</w:t>
            </w:r>
          </w:p>
        </w:tc>
        <w:tc>
          <w:tcPr>
            <w:tcW w:w="1559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13429" w:rsidRPr="00C13429" w:rsidRDefault="00C13429" w:rsidP="00CA575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162" w:type="dxa"/>
            <w:shd w:val="clear" w:color="auto" w:fill="auto"/>
          </w:tcPr>
          <w:p w:rsidR="00C13429" w:rsidRPr="003A2AB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134" w:type="dxa"/>
            <w:shd w:val="clear" w:color="auto" w:fill="auto"/>
          </w:tcPr>
          <w:p w:rsidR="00C13429" w:rsidRPr="00C13429" w:rsidRDefault="00C13429" w:rsidP="00CA575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13429" w:rsidRPr="003A2AB9" w:rsidRDefault="00C13429" w:rsidP="00CA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429" w:rsidRDefault="00C13429" w:rsidP="00BB6B77">
      <w:pPr>
        <w:ind w:firstLine="284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13429" w:rsidRPr="00CB48E2" w:rsidRDefault="00BB6B77" w:rsidP="00CB48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22</w:t>
      </w:r>
    </w:p>
    <w:p w:rsidR="00C13429" w:rsidRPr="00CB48E2" w:rsidRDefault="00C13429" w:rsidP="00C1342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B48E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B48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B4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жилища и учебного заведения (здание, обстановка, условия жизни, техника, оборудование)</w:t>
      </w:r>
      <w:r w:rsidRPr="00CB48E2">
        <w:rPr>
          <w:rFonts w:ascii="Times New Roman" w:hAnsi="Times New Roman" w:cs="Times New Roman"/>
          <w:b/>
          <w:sz w:val="28"/>
          <w:szCs w:val="28"/>
        </w:rPr>
        <w:t>».</w:t>
      </w:r>
    </w:p>
    <w:p w:rsidR="00C13429" w:rsidRPr="00C13429" w:rsidRDefault="00C13429" w:rsidP="00C1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C13429">
        <w:rPr>
          <w:rFonts w:ascii="Times New Roman" w:hAnsi="Times New Roman" w:cs="Times New Roman"/>
          <w:sz w:val="24"/>
          <w:szCs w:val="24"/>
        </w:rPr>
        <w:t xml:space="preserve"> закрепление лексического материала.</w:t>
      </w:r>
    </w:p>
    <w:p w:rsidR="00C13429" w:rsidRPr="00C13429" w:rsidRDefault="00C13429" w:rsidP="00C134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29">
        <w:rPr>
          <w:rFonts w:ascii="Times New Roman" w:hAnsi="Times New Roman" w:cs="Times New Roman"/>
          <w:b/>
          <w:sz w:val="24"/>
          <w:szCs w:val="24"/>
        </w:rPr>
        <w:t>Перечень оборудования для проведения работы:</w:t>
      </w:r>
      <w:r w:rsidRPr="00C13429">
        <w:rPr>
          <w:rFonts w:ascii="Times New Roman" w:hAnsi="Times New Roman" w:cs="Times New Roman"/>
          <w:sz w:val="24"/>
          <w:szCs w:val="24"/>
        </w:rPr>
        <w:t xml:space="preserve"> письменные принадлежности, тетрадь, словарь.</w:t>
      </w:r>
    </w:p>
    <w:p w:rsidR="00C13429" w:rsidRPr="00C13429" w:rsidRDefault="00C13429" w:rsidP="00C13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429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C13429">
        <w:rPr>
          <w:rFonts w:ascii="Times New Roman" w:hAnsi="Times New Roman" w:cs="Times New Roman"/>
          <w:sz w:val="24"/>
          <w:szCs w:val="24"/>
        </w:rPr>
        <w:t>прочитать текст, списать и перевести.</w:t>
      </w:r>
      <w:r>
        <w:rPr>
          <w:rFonts w:ascii="Times New Roman" w:hAnsi="Times New Roman" w:cs="Times New Roman"/>
          <w:sz w:val="24"/>
          <w:szCs w:val="24"/>
        </w:rPr>
        <w:t xml:space="preserve"> К тексту составить 2-3 вопроса на немецком языке.</w:t>
      </w:r>
    </w:p>
    <w:p w:rsidR="00BB6B77" w:rsidRPr="00C13429" w:rsidRDefault="00C13429" w:rsidP="00C13429">
      <w:pPr>
        <w:pStyle w:val="a3"/>
        <w:shd w:val="clear" w:color="auto" w:fill="FFFFFF"/>
        <w:spacing w:before="0" w:after="0"/>
        <w:jc w:val="both"/>
        <w:textAlignment w:val="baseline"/>
        <w:rPr>
          <w:b/>
          <w:bCs/>
          <w:color w:val="333333"/>
          <w:bdr w:val="none" w:sz="0" w:space="0" w:color="auto" w:frame="1"/>
        </w:rPr>
      </w:pPr>
      <w:r w:rsidRPr="00C13429">
        <w:rPr>
          <w:b/>
        </w:rPr>
        <w:t xml:space="preserve">Форма предоставления отчета: </w:t>
      </w:r>
      <w:r w:rsidRPr="00C13429">
        <w:t>письменно.</w:t>
      </w:r>
      <w:r w:rsidRPr="00C13429">
        <w:rPr>
          <w:rStyle w:val="20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BB6B77" w:rsidRDefault="00BB6B77" w:rsidP="00BB6B77">
      <w:pPr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E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Meine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A6E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Wohnung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–</w:t>
      </w:r>
      <w:r w:rsidRPr="009A6E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r w:rsidRPr="009A6E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Моя</w:t>
      </w:r>
      <w:r w:rsidRPr="009A6E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 </w:t>
      </w:r>
      <w:r w:rsidRPr="009A6E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квартира</w:t>
      </w:r>
    </w:p>
    <w:p w:rsidR="00000000" w:rsidRPr="00CB48E2" w:rsidRDefault="00BB6B77" w:rsidP="00BB6B7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Mein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Schlafzimmer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proofErr w:type="gram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gleichzeitig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auch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Arbeitszimmer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Neben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dem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bequemen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Bett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habe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Schreibtisch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den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gleichzeitig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als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Computertisch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benutze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Computerstuhl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Bücherregal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Kleiderschrank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Aquarium und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Musikzentrum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Wenn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Vater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Hause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arbeitet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sitzt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normalerweise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seinem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Notebook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im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Ess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proofErr w:type="spellStart"/>
      <w:proofErr w:type="gram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proofErr w:type="gram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Wohnzimmer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In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beiden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Zimmern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haben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gemütliche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Polstermöbeln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Fernseher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In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Mitte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unseres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Wohnzimmers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liegt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grosser und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sehr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schöner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Teppich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Im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Esszimmer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steht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grosser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runder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Esstisch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</w:t>
      </w:r>
      <w:proofErr w:type="gram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diesem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Tisch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empfangen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unsere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Gäste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wenn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uns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Besuch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kommen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CB48E2" w:rsidRPr="00CB48E2" w:rsidRDefault="00CB48E2" w:rsidP="00BB6B7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Unsere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Küche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proofErr w:type="gram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sehr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modern und gut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eingerichtet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Hier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haben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Kühlschrank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Gefrierschrank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Gasherd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Mikrowelle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Geschirrspülmaschine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Spülbecken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Kaffeemaschine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Wasserkocher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einen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Toaster und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andere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Haushaltsgeräte</w:t>
      </w:r>
      <w:proofErr w:type="spellEnd"/>
      <w:r w:rsidRPr="00CB4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BB6B77" w:rsidRPr="00CB48E2" w:rsidRDefault="00BB6B77" w:rsidP="00BB6B77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CB48E2" w:rsidRDefault="00BB6B77" w:rsidP="00CB48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23</w:t>
      </w:r>
    </w:p>
    <w:p w:rsidR="00CB48E2" w:rsidRPr="00CB48E2" w:rsidRDefault="00CB48E2" w:rsidP="00CB48E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B48E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B48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B4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жилища и учебного заведения (здание, обстановка, условия жизни, техника, оборудование)</w:t>
      </w:r>
      <w:r w:rsidRPr="00CB48E2">
        <w:rPr>
          <w:rFonts w:ascii="Times New Roman" w:hAnsi="Times New Roman" w:cs="Times New Roman"/>
          <w:b/>
          <w:sz w:val="28"/>
          <w:szCs w:val="28"/>
        </w:rPr>
        <w:t>».</w:t>
      </w:r>
    </w:p>
    <w:p w:rsidR="00CB48E2" w:rsidRPr="00C13429" w:rsidRDefault="00CB48E2" w:rsidP="00CB4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13429">
        <w:rPr>
          <w:rFonts w:ascii="Times New Roman" w:hAnsi="Times New Roman" w:cs="Times New Roman"/>
          <w:sz w:val="24"/>
          <w:szCs w:val="24"/>
        </w:rPr>
        <w:t xml:space="preserve"> закрепление лексического материала.</w:t>
      </w:r>
    </w:p>
    <w:p w:rsidR="00CB48E2" w:rsidRPr="00C13429" w:rsidRDefault="00CB48E2" w:rsidP="00CB4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29">
        <w:rPr>
          <w:rFonts w:ascii="Times New Roman" w:hAnsi="Times New Roman" w:cs="Times New Roman"/>
          <w:b/>
          <w:sz w:val="24"/>
          <w:szCs w:val="24"/>
        </w:rPr>
        <w:t>Перечень оборудования для проведения работы:</w:t>
      </w:r>
      <w:r w:rsidRPr="00C13429">
        <w:rPr>
          <w:rFonts w:ascii="Times New Roman" w:hAnsi="Times New Roman" w:cs="Times New Roman"/>
          <w:sz w:val="24"/>
          <w:szCs w:val="24"/>
        </w:rPr>
        <w:t xml:space="preserve"> письменные принадлежности, тетрадь, словарь.</w:t>
      </w:r>
    </w:p>
    <w:p w:rsidR="00CB48E2" w:rsidRPr="00C13429" w:rsidRDefault="00CB48E2" w:rsidP="00CB4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429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переведите слова и соотнесите в соответствующие столбцы</w:t>
      </w:r>
    </w:p>
    <w:p w:rsidR="00CB48E2" w:rsidRPr="00C13429" w:rsidRDefault="00CB48E2" w:rsidP="00CB48E2">
      <w:pPr>
        <w:pStyle w:val="a3"/>
        <w:shd w:val="clear" w:color="auto" w:fill="FFFFFF"/>
        <w:spacing w:before="0" w:after="0"/>
        <w:jc w:val="both"/>
        <w:textAlignment w:val="baseline"/>
        <w:rPr>
          <w:b/>
          <w:bCs/>
          <w:color w:val="333333"/>
          <w:bdr w:val="none" w:sz="0" w:space="0" w:color="auto" w:frame="1"/>
        </w:rPr>
      </w:pPr>
      <w:r w:rsidRPr="00C13429">
        <w:rPr>
          <w:b/>
        </w:rPr>
        <w:lastRenderedPageBreak/>
        <w:t xml:space="preserve">Форма предоставления отчета: </w:t>
      </w:r>
      <w:r w:rsidRPr="00C13429">
        <w:t>письменно.</w:t>
      </w:r>
      <w:r w:rsidRPr="00C13429">
        <w:rPr>
          <w:rStyle w:val="20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BB6B77" w:rsidRDefault="00BB6B77" w:rsidP="00CB48E2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8"/>
        <w:gridCol w:w="3216"/>
        <w:gridCol w:w="3957"/>
      </w:tblGrid>
      <w:tr w:rsidR="00BB6B77" w:rsidTr="00BB6B77">
        <w:tc>
          <w:tcPr>
            <w:tcW w:w="2398" w:type="dxa"/>
          </w:tcPr>
          <w:p w:rsidR="00BB6B77" w:rsidRPr="00CB48E2" w:rsidRDefault="00BB6B77" w:rsidP="00CA575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>das</w:t>
            </w:r>
            <w:proofErr w:type="spellEnd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>Möbel</w:t>
            </w:r>
            <w:proofErr w:type="spellEnd"/>
          </w:p>
        </w:tc>
        <w:tc>
          <w:tcPr>
            <w:tcW w:w="3216" w:type="dxa"/>
          </w:tcPr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>Hauswirtschaftliche</w:t>
            </w:r>
            <w:proofErr w:type="spellEnd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>Leistungen</w:t>
            </w:r>
            <w:proofErr w:type="spellEnd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>Ausbildung</w:t>
            </w:r>
            <w:proofErr w:type="spellEnd"/>
          </w:p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B48E2">
              <w:rPr>
                <w:color w:val="000000" w:themeColor="text1"/>
                <w:sz w:val="28"/>
                <w:szCs w:val="28"/>
              </w:rPr>
              <w:t> </w:t>
            </w:r>
          </w:p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B48E2">
              <w:rPr>
                <w:color w:val="000000" w:themeColor="text1"/>
                <w:sz w:val="28"/>
                <w:szCs w:val="28"/>
              </w:rPr>
              <w:t> </w:t>
            </w:r>
          </w:p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B6B77" w:rsidRPr="00CB48E2" w:rsidRDefault="00BB6B77" w:rsidP="00CA575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57" w:type="dxa"/>
          </w:tcPr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>Gesundheitseinrichtungen</w:t>
            </w:r>
            <w:proofErr w:type="spellEnd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CB48E2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und</w:t>
            </w:r>
          </w:p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B48E2">
              <w:rPr>
                <w:b/>
                <w:bCs/>
                <w:color w:val="000000" w:themeColor="text1"/>
                <w:sz w:val="28"/>
                <w:szCs w:val="28"/>
              </w:rPr>
              <w:t>Kultureinrichtungen</w:t>
            </w:r>
            <w:proofErr w:type="spellEnd"/>
          </w:p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B48E2">
              <w:rPr>
                <w:color w:val="000000" w:themeColor="text1"/>
                <w:sz w:val="28"/>
                <w:szCs w:val="28"/>
              </w:rPr>
              <w:t> </w:t>
            </w:r>
          </w:p>
          <w:p w:rsidR="00BB6B77" w:rsidRPr="00CB48E2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B6B77" w:rsidRPr="005A52BE" w:rsidTr="00BB6B77">
        <w:tc>
          <w:tcPr>
            <w:tcW w:w="2398" w:type="dxa"/>
          </w:tcPr>
          <w:p w:rsidR="00BB6B77" w:rsidRPr="00BB6B77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BB6B77" w:rsidRPr="00BB6B77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BB6B77" w:rsidRPr="00BB6B77" w:rsidRDefault="00BB6B77" w:rsidP="00CA575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16" w:type="dxa"/>
          </w:tcPr>
          <w:p w:rsidR="00BB6B77" w:rsidRPr="00BB6B77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B6B77" w:rsidRPr="00BB6B77" w:rsidRDefault="00BB6B77" w:rsidP="00CA575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57" w:type="dxa"/>
          </w:tcPr>
          <w:p w:rsidR="00BB6B77" w:rsidRPr="00BB6B77" w:rsidRDefault="00BB6B77" w:rsidP="00BB6B7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B6B77" w:rsidRPr="005A52BE" w:rsidTr="00BB6B77">
        <w:tc>
          <w:tcPr>
            <w:tcW w:w="2398" w:type="dxa"/>
          </w:tcPr>
          <w:p w:rsidR="00BB6B77" w:rsidRPr="00BB6B77" w:rsidRDefault="00BB6B77" w:rsidP="00CA575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BB6B77" w:rsidRPr="00BB6B77" w:rsidRDefault="00BB6B77" w:rsidP="00CA575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57" w:type="dxa"/>
          </w:tcPr>
          <w:p w:rsidR="00BB6B77" w:rsidRPr="00BB6B77" w:rsidRDefault="00BB6B77" w:rsidP="00CA575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B6B77" w:rsidRPr="005A52BE" w:rsidTr="00BB6B77">
        <w:tc>
          <w:tcPr>
            <w:tcW w:w="2398" w:type="dxa"/>
          </w:tcPr>
          <w:p w:rsidR="00BB6B77" w:rsidRPr="00BB6B77" w:rsidRDefault="00BB6B77" w:rsidP="00CA575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BB6B77" w:rsidRPr="00BB6B77" w:rsidRDefault="00BB6B77" w:rsidP="00CA575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57" w:type="dxa"/>
          </w:tcPr>
          <w:p w:rsidR="00BB6B77" w:rsidRPr="00BB6B77" w:rsidRDefault="00BB6B77" w:rsidP="00CA575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B6B77" w:rsidRPr="00CB48E2" w:rsidRDefault="00BB6B77" w:rsidP="00BB6B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CB48E2">
        <w:rPr>
          <w:color w:val="000000" w:themeColor="text1"/>
          <w:sz w:val="28"/>
          <w:szCs w:val="28"/>
          <w:lang w:val="en-US"/>
        </w:rPr>
        <w:t>D</w:t>
      </w:r>
      <w:r w:rsidRPr="00CB48E2">
        <w:rPr>
          <w:color w:val="000000" w:themeColor="text1"/>
          <w:sz w:val="28"/>
          <w:szCs w:val="28"/>
          <w:lang w:val="en-US"/>
        </w:rPr>
        <w:t xml:space="preserve">as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Doppelbett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Gemäldegalerie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Sportschule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Zahnarztklinik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das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Krankenhaus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Hocker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psychiatrische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Klinik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Schaukelstuhl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Frisiersalon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Unfallstation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Esstisch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Sonderschule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Schreibtisch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das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Bücherregal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Tischlampe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chemische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Reinigung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Musikschule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Kunstschule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Wäscherei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Tanzschule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Schuhreparatur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Reparaturwerkstatt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allgemeinbildende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Schule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Möbelreparatur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Fahrschule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Berufsschule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das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Konservatorium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sanitär-epidemiologische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Dienst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Konzertsaal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Apotheke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Geburtsklinik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Tiergarten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r w:rsidRPr="00CB48E2">
        <w:rPr>
          <w:color w:val="000000" w:themeColor="text1"/>
          <w:sz w:val="28"/>
          <w:szCs w:val="28"/>
          <w:lang w:val="en-US"/>
        </w:rPr>
        <w:t>das Rehabilitations-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krankenhaus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der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Couchtisch</w:t>
      </w:r>
      <w:proofErr w:type="spellEnd"/>
      <w:r w:rsidRPr="00CB48E2">
        <w:rPr>
          <w:color w:val="000000" w:themeColor="text1"/>
          <w:sz w:val="28"/>
          <w:szCs w:val="28"/>
          <w:lang w:val="en-US"/>
        </w:rPr>
        <w:t>,</w:t>
      </w:r>
    </w:p>
    <w:p w:rsidR="00BB6B77" w:rsidRPr="00CB48E2" w:rsidRDefault="00BB6B77" w:rsidP="00BB6B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B48E2">
        <w:rPr>
          <w:color w:val="000000" w:themeColor="text1"/>
          <w:sz w:val="28"/>
          <w:szCs w:val="28"/>
          <w:lang w:val="en-US"/>
        </w:rPr>
        <w:t>die</w:t>
      </w:r>
      <w:proofErr w:type="gramEnd"/>
      <w:r w:rsidRPr="00CB48E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B48E2">
        <w:rPr>
          <w:color w:val="000000" w:themeColor="text1"/>
          <w:sz w:val="28"/>
          <w:szCs w:val="28"/>
          <w:lang w:val="en-US"/>
        </w:rPr>
        <w:t>Schießbude</w:t>
      </w:r>
      <w:proofErr w:type="spellEnd"/>
      <w:r w:rsidRPr="00CB48E2">
        <w:rPr>
          <w:color w:val="000000" w:themeColor="text1"/>
          <w:sz w:val="28"/>
          <w:szCs w:val="28"/>
        </w:rPr>
        <w:t>.</w:t>
      </w:r>
    </w:p>
    <w:p w:rsidR="00BB6B77" w:rsidRPr="00BB6B77" w:rsidRDefault="00BB6B77" w:rsidP="00BB6B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lang w:val="en-US"/>
        </w:rPr>
      </w:pPr>
    </w:p>
    <w:p w:rsidR="00BB6B77" w:rsidRPr="00BB6B77" w:rsidRDefault="00BB6B77" w:rsidP="00BB6B77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BB6B77" w:rsidRPr="00BB6B77" w:rsidSect="00C13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B77"/>
    <w:rsid w:val="00BB6B77"/>
    <w:rsid w:val="00C13429"/>
    <w:rsid w:val="00CB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342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1342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2020-11-18T08:16:00Z</dcterms:created>
  <dcterms:modified xsi:type="dcterms:W3CDTF">2020-11-18T08:41:00Z</dcterms:modified>
</cp:coreProperties>
</file>